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034" w:rsidRPr="0043033B" w:rsidRDefault="003B6034" w:rsidP="003B6034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r w:rsidRPr="0043033B">
        <w:rPr>
          <w:rFonts w:ascii="Arial" w:hAnsi="Arial" w:cs="Arial"/>
          <w:b/>
          <w:sz w:val="22"/>
          <w:szCs w:val="22"/>
        </w:rPr>
        <w:t>ANEXO VI –  MODELO DE PARECER JURÍDICO PARA ARQUIVAMENTO</w:t>
      </w:r>
    </w:p>
    <w:bookmarkEnd w:id="0"/>
    <w:p w:rsidR="003B6034" w:rsidRPr="007F5380" w:rsidRDefault="003B6034" w:rsidP="003B6034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31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"/>
        <w:gridCol w:w="4619"/>
        <w:gridCol w:w="15"/>
        <w:gridCol w:w="419"/>
        <w:gridCol w:w="2020"/>
        <w:gridCol w:w="1300"/>
      </w:tblGrid>
      <w:tr w:rsidR="003B6034" w:rsidRPr="0026706A" w:rsidTr="000C162D">
        <w:trPr>
          <w:trHeight w:hRule="exact" w:val="467"/>
          <w:jc w:val="center"/>
        </w:trPr>
        <w:tc>
          <w:tcPr>
            <w:tcW w:w="9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6034" w:rsidRPr="0026706A" w:rsidRDefault="003B6034" w:rsidP="000C162D">
            <w:pPr>
              <w:snapToGrid w:val="0"/>
              <w:ind w:left="-70" w:firstLine="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.5pt;margin-top:-2.45pt;width:47.95pt;height:47.95pt;z-index:-251657216;mso-wrap-distance-left:9.05pt;mso-wrap-distance-right:9.05pt;mso-position-horizontal-relative:margin" filled="t">
                  <v:fill color2="black"/>
                  <v:imagedata r:id="rId4" o:title=""/>
                  <w10:wrap anchorx="margin"/>
                </v:shape>
                <o:OLEObject Type="Embed" ProgID="Word.Picture.8" ShapeID="_x0000_s1026" DrawAspect="Content" ObjectID="_1555492057" r:id="rId5"/>
              </w:object>
            </w:r>
          </w:p>
        </w:tc>
        <w:tc>
          <w:tcPr>
            <w:tcW w:w="4634" w:type="dxa"/>
            <w:gridSpan w:val="2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3B6034" w:rsidRPr="0026706A" w:rsidRDefault="003B6034" w:rsidP="000C162D">
            <w:pPr>
              <w:snapToGrid w:val="0"/>
              <w:rPr>
                <w:rFonts w:ascii="Arial" w:hAnsi="Arial" w:cs="Arial"/>
                <w:sz w:val="16"/>
              </w:rPr>
            </w:pPr>
            <w:r w:rsidRPr="0026706A">
              <w:rPr>
                <w:rFonts w:ascii="Arial" w:hAnsi="Arial" w:cs="Arial"/>
                <w:sz w:val="16"/>
              </w:rPr>
              <w:t>SECRETARIA DE ESTADO E MEIO AMBIENTE E DESENVOLVMENTO SUSTENTÁVEL</w:t>
            </w:r>
          </w:p>
          <w:p w:rsidR="003B6034" w:rsidRPr="0026706A" w:rsidRDefault="003B6034" w:rsidP="000C162D">
            <w:pPr>
              <w:snapToGrid w:val="0"/>
              <w:rPr>
                <w:rFonts w:ascii="Arial" w:hAnsi="Arial" w:cs="Arial"/>
                <w:sz w:val="16"/>
              </w:rPr>
            </w:pPr>
            <w:r w:rsidRPr="0026706A">
              <w:rPr>
                <w:rFonts w:ascii="Arial" w:hAnsi="Arial" w:cs="Arial"/>
                <w:sz w:val="16"/>
              </w:rPr>
              <w:t xml:space="preserve">SUPRAM </w:t>
            </w:r>
            <w:proofErr w:type="spellStart"/>
            <w:r w:rsidRPr="0026706A">
              <w:rPr>
                <w:rFonts w:ascii="Arial" w:hAnsi="Arial" w:cs="Arial"/>
                <w:sz w:val="16"/>
              </w:rPr>
              <w:t>xxxxxxxxx</w:t>
            </w:r>
            <w:proofErr w:type="spellEnd"/>
          </w:p>
        </w:tc>
        <w:tc>
          <w:tcPr>
            <w:tcW w:w="243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6034" w:rsidRPr="007F5380" w:rsidRDefault="003B6034" w:rsidP="000C162D">
            <w:pPr>
              <w:snapToGrid w:val="0"/>
              <w:jc w:val="center"/>
              <w:rPr>
                <w:rFonts w:ascii="Arial" w:hAnsi="Arial" w:cs="Arial"/>
                <w:b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F5380">
              <w:rPr>
                <w:rFonts w:ascii="Arial" w:hAnsi="Arial" w:cs="Arial"/>
                <w:b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PAPELETA DE DESPACHO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6034" w:rsidRPr="008D0C63" w:rsidRDefault="003B6034" w:rsidP="000C162D">
            <w:pPr>
              <w:snapToGrid w:val="0"/>
              <w:rPr>
                <w:rFonts w:ascii="Arial" w:hAnsi="Arial" w:cs="Arial"/>
                <w:sz w:val="10"/>
              </w:rPr>
            </w:pPr>
          </w:p>
          <w:p w:rsidR="003B6034" w:rsidRPr="008D0C63" w:rsidRDefault="003B6034" w:rsidP="000C162D">
            <w:pPr>
              <w:rPr>
                <w:rFonts w:ascii="Arial" w:hAnsi="Arial" w:cs="Arial"/>
                <w:sz w:val="10"/>
              </w:rPr>
            </w:pPr>
            <w:r w:rsidRPr="008D0C63">
              <w:rPr>
                <w:rFonts w:ascii="Arial" w:hAnsi="Arial" w:cs="Arial"/>
                <w:sz w:val="20"/>
              </w:rPr>
              <w:t xml:space="preserve">Nº </w:t>
            </w:r>
            <w:r w:rsidRPr="008D0C63">
              <w:rPr>
                <w:rFonts w:ascii="Arial" w:hAnsi="Arial" w:cs="Arial"/>
                <w:b/>
                <w:sz w:val="20"/>
              </w:rPr>
              <w:t>XX/XXXX</w:t>
            </w:r>
          </w:p>
        </w:tc>
      </w:tr>
      <w:tr w:rsidR="003B6034" w:rsidRPr="0026706A" w:rsidTr="000C162D">
        <w:trPr>
          <w:trHeight w:val="687"/>
          <w:jc w:val="center"/>
        </w:trPr>
        <w:tc>
          <w:tcPr>
            <w:tcW w:w="9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6034" w:rsidRPr="0026706A" w:rsidRDefault="003B6034" w:rsidP="000C16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34" w:type="dxa"/>
            <w:gridSpan w:val="2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3B6034" w:rsidRPr="0026706A" w:rsidRDefault="003B6034" w:rsidP="000C162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43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6034" w:rsidRPr="007F5380" w:rsidRDefault="003B6034" w:rsidP="000C162D">
            <w:pPr>
              <w:rPr>
                <w:rFonts w:ascii="Arial" w:hAnsi="Arial" w:cs="Arial"/>
                <w:b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6034" w:rsidRPr="008D0C63" w:rsidRDefault="003B6034" w:rsidP="000C162D">
            <w:pPr>
              <w:snapToGrid w:val="0"/>
              <w:rPr>
                <w:rFonts w:ascii="Arial" w:hAnsi="Arial" w:cs="Arial"/>
                <w:sz w:val="10"/>
              </w:rPr>
            </w:pPr>
          </w:p>
          <w:p w:rsidR="003B6034" w:rsidRPr="008D0C63" w:rsidRDefault="003B6034" w:rsidP="000C162D">
            <w:pPr>
              <w:rPr>
                <w:rFonts w:ascii="Arial" w:hAnsi="Arial" w:cs="Arial"/>
                <w:sz w:val="10"/>
              </w:rPr>
            </w:pPr>
            <w:r w:rsidRPr="008D0C63">
              <w:rPr>
                <w:rFonts w:ascii="Arial" w:hAnsi="Arial" w:cs="Arial"/>
                <w:sz w:val="20"/>
              </w:rPr>
              <w:t>Data</w:t>
            </w:r>
            <w:r w:rsidRPr="008D0C63">
              <w:rPr>
                <w:rFonts w:ascii="Arial" w:hAnsi="Arial" w:cs="Arial"/>
                <w:b/>
                <w:sz w:val="20"/>
              </w:rPr>
              <w:t>: XX/XX/20XX</w:t>
            </w:r>
          </w:p>
        </w:tc>
      </w:tr>
      <w:tr w:rsidR="003B6034" w:rsidRPr="0026706A" w:rsidTr="000C162D">
        <w:trPr>
          <w:trHeight w:val="472"/>
          <w:jc w:val="center"/>
        </w:trPr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6034" w:rsidRPr="0026706A" w:rsidRDefault="003B6034" w:rsidP="000C162D">
            <w:pPr>
              <w:snapToGrid w:val="0"/>
              <w:rPr>
                <w:rFonts w:ascii="Arial" w:hAnsi="Arial" w:cs="Arial"/>
                <w:sz w:val="8"/>
              </w:rPr>
            </w:pPr>
          </w:p>
          <w:p w:rsidR="003B6034" w:rsidRPr="0026706A" w:rsidRDefault="003B6034" w:rsidP="000C162D">
            <w:pPr>
              <w:rPr>
                <w:rFonts w:ascii="Arial" w:hAnsi="Arial" w:cs="Arial"/>
                <w:sz w:val="8"/>
              </w:rPr>
            </w:pPr>
          </w:p>
          <w:p w:rsidR="003B6034" w:rsidRPr="0026706A" w:rsidRDefault="003B6034" w:rsidP="000C162D">
            <w:pPr>
              <w:rPr>
                <w:rFonts w:ascii="Arial" w:hAnsi="Arial" w:cs="Arial"/>
                <w:sz w:val="20"/>
                <w:szCs w:val="20"/>
              </w:rPr>
            </w:pPr>
            <w:r w:rsidRPr="0026706A"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  <w:p w:rsidR="003B6034" w:rsidRPr="0026706A" w:rsidRDefault="003B6034" w:rsidP="000C162D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034" w:rsidRPr="008D0C63" w:rsidRDefault="003B6034" w:rsidP="000C162D">
            <w:pPr>
              <w:snapToGrid w:val="0"/>
              <w:rPr>
                <w:rFonts w:ascii="Arial" w:hAnsi="Arial" w:cs="Arial"/>
                <w:sz w:val="10"/>
              </w:rPr>
            </w:pPr>
          </w:p>
          <w:p w:rsidR="003B6034" w:rsidRPr="008D0C63" w:rsidRDefault="003B6034" w:rsidP="000C162D">
            <w:pPr>
              <w:snapToGrid w:val="0"/>
              <w:rPr>
                <w:rFonts w:ascii="Arial" w:hAnsi="Arial" w:cs="Arial"/>
              </w:rPr>
            </w:pPr>
            <w:r w:rsidRPr="008D0C63">
              <w:rPr>
                <w:rFonts w:ascii="Arial" w:hAnsi="Arial" w:cs="Arial"/>
                <w:sz w:val="20"/>
              </w:rPr>
              <w:t>Documento N</w:t>
            </w:r>
            <w:r w:rsidRPr="008D0C63">
              <w:rPr>
                <w:rFonts w:ascii="Arial" w:hAnsi="Arial" w:cs="Arial"/>
                <w:b/>
                <w:sz w:val="20"/>
              </w:rPr>
              <w:t xml:space="preserve">°: </w:t>
            </w:r>
            <w:r w:rsidRPr="008D0C63">
              <w:rPr>
                <w:rFonts w:ascii="Arial" w:hAnsi="Arial" w:cs="Arial"/>
                <w:b/>
                <w:sz w:val="20"/>
                <w:szCs w:val="20"/>
              </w:rPr>
              <w:t>XXXXX/200X</w:t>
            </w:r>
            <w:r w:rsidRPr="008D0C6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B6034" w:rsidRPr="0026706A" w:rsidTr="000C162D">
        <w:trPr>
          <w:trHeight w:val="256"/>
          <w:jc w:val="center"/>
        </w:trPr>
        <w:tc>
          <w:tcPr>
            <w:tcW w:w="55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6034" w:rsidRPr="0026706A" w:rsidRDefault="003B6034" w:rsidP="000C162D">
            <w:pPr>
              <w:jc w:val="both"/>
              <w:rPr>
                <w:rFonts w:ascii="Arial" w:hAnsi="Arial" w:cs="Arial"/>
                <w:sz w:val="6"/>
                <w:szCs w:val="20"/>
              </w:rPr>
            </w:pPr>
          </w:p>
          <w:p w:rsidR="003B6034" w:rsidRPr="0026706A" w:rsidRDefault="003B6034" w:rsidP="000C1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706A">
              <w:rPr>
                <w:rFonts w:ascii="Arial" w:hAnsi="Arial" w:cs="Arial"/>
                <w:sz w:val="20"/>
                <w:szCs w:val="20"/>
              </w:rPr>
              <w:t xml:space="preserve">Empreendimento: </w:t>
            </w:r>
          </w:p>
          <w:p w:rsidR="003B6034" w:rsidRPr="0026706A" w:rsidRDefault="003B6034" w:rsidP="000C1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C63">
              <w:rPr>
                <w:rFonts w:ascii="Arial" w:hAnsi="Arial" w:cs="Arial"/>
                <w:b/>
                <w:sz w:val="20"/>
                <w:szCs w:val="20"/>
              </w:rPr>
              <w:t>XXXXXXXXXXXXXXX.</w:t>
            </w:r>
          </w:p>
          <w:p w:rsidR="003B6034" w:rsidRPr="0026706A" w:rsidRDefault="003B6034" w:rsidP="000C1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034" w:rsidRPr="008D0C63" w:rsidRDefault="003B6034" w:rsidP="000C162D">
            <w:pPr>
              <w:snapToGrid w:val="0"/>
              <w:jc w:val="both"/>
              <w:rPr>
                <w:rFonts w:ascii="Arial" w:hAnsi="Arial" w:cs="Arial"/>
                <w:sz w:val="8"/>
                <w:szCs w:val="20"/>
              </w:rPr>
            </w:pPr>
          </w:p>
          <w:p w:rsidR="003B6034" w:rsidRPr="008D0C63" w:rsidRDefault="003B6034" w:rsidP="000C162D">
            <w:pPr>
              <w:snapToGrid w:val="0"/>
              <w:jc w:val="both"/>
              <w:rPr>
                <w:rFonts w:ascii="Arial" w:hAnsi="Arial" w:cs="Arial"/>
                <w:sz w:val="14"/>
                <w:szCs w:val="20"/>
              </w:rPr>
            </w:pPr>
          </w:p>
          <w:p w:rsidR="003B6034" w:rsidRPr="008D0C63" w:rsidRDefault="003B6034" w:rsidP="000C162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C63">
              <w:rPr>
                <w:rFonts w:ascii="Arial" w:hAnsi="Arial" w:cs="Arial"/>
                <w:sz w:val="20"/>
                <w:szCs w:val="20"/>
              </w:rPr>
              <w:t xml:space="preserve">Município: </w:t>
            </w:r>
            <w:r w:rsidRPr="008D0C63">
              <w:rPr>
                <w:rFonts w:ascii="Arial" w:hAnsi="Arial" w:cs="Arial"/>
                <w:b/>
                <w:sz w:val="20"/>
                <w:szCs w:val="20"/>
              </w:rPr>
              <w:t>XXX – MG</w:t>
            </w:r>
          </w:p>
        </w:tc>
      </w:tr>
      <w:tr w:rsidR="003B6034" w:rsidRPr="0026706A" w:rsidTr="000C162D">
        <w:trPr>
          <w:trHeight w:val="303"/>
          <w:jc w:val="center"/>
        </w:trPr>
        <w:tc>
          <w:tcPr>
            <w:tcW w:w="931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034" w:rsidRPr="008D0C63" w:rsidRDefault="003B6034" w:rsidP="000C162D">
            <w:pPr>
              <w:snapToGrid w:val="0"/>
              <w:rPr>
                <w:rFonts w:ascii="Arial" w:hAnsi="Arial" w:cs="Arial"/>
                <w:sz w:val="6"/>
                <w:szCs w:val="20"/>
              </w:rPr>
            </w:pPr>
          </w:p>
          <w:p w:rsidR="003B6034" w:rsidRPr="008D0C63" w:rsidRDefault="003B6034" w:rsidP="000C162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D0C63">
              <w:rPr>
                <w:rFonts w:ascii="Arial" w:hAnsi="Arial" w:cs="Arial"/>
                <w:sz w:val="20"/>
                <w:szCs w:val="20"/>
              </w:rPr>
              <w:t xml:space="preserve">Assunto: Processo n.º </w:t>
            </w:r>
            <w:r w:rsidRPr="008D0C63">
              <w:rPr>
                <w:rFonts w:ascii="Arial" w:hAnsi="Arial" w:cs="Arial"/>
                <w:b/>
                <w:sz w:val="20"/>
                <w:szCs w:val="20"/>
              </w:rPr>
              <w:t>XXXX/200X/00X/200X</w:t>
            </w:r>
          </w:p>
        </w:tc>
      </w:tr>
      <w:tr w:rsidR="003B6034" w:rsidRPr="0026706A" w:rsidTr="000C162D">
        <w:trPr>
          <w:trHeight w:val="576"/>
          <w:jc w:val="center"/>
        </w:trPr>
        <w:tc>
          <w:tcPr>
            <w:tcW w:w="599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6034" w:rsidRPr="008D0C63" w:rsidRDefault="003B6034" w:rsidP="000C162D">
            <w:pPr>
              <w:snapToGrid w:val="0"/>
              <w:rPr>
                <w:rFonts w:ascii="Arial" w:hAnsi="Arial" w:cs="Arial"/>
                <w:sz w:val="10"/>
                <w:szCs w:val="20"/>
              </w:rPr>
            </w:pPr>
          </w:p>
          <w:p w:rsidR="003B6034" w:rsidRPr="008D0C63" w:rsidRDefault="003B6034" w:rsidP="000C162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D0C63">
              <w:rPr>
                <w:rFonts w:ascii="Arial" w:hAnsi="Arial" w:cs="Arial"/>
                <w:sz w:val="20"/>
                <w:szCs w:val="20"/>
              </w:rPr>
              <w:t xml:space="preserve">De: </w:t>
            </w:r>
            <w:r w:rsidRPr="008D0C63">
              <w:rPr>
                <w:rFonts w:ascii="Arial" w:hAnsi="Arial" w:cs="Arial"/>
                <w:b/>
                <w:sz w:val="20"/>
                <w:szCs w:val="20"/>
              </w:rPr>
              <w:t>XXXXXXXXXXX</w:t>
            </w:r>
          </w:p>
        </w:tc>
        <w:tc>
          <w:tcPr>
            <w:tcW w:w="33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034" w:rsidRPr="008D0C63" w:rsidRDefault="003B6034" w:rsidP="000C162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C63">
              <w:rPr>
                <w:rFonts w:ascii="Arial" w:hAnsi="Arial" w:cs="Arial"/>
                <w:sz w:val="20"/>
                <w:szCs w:val="20"/>
              </w:rPr>
              <w:t>Unidade Administrativa:</w:t>
            </w:r>
          </w:p>
          <w:p w:rsidR="003B6034" w:rsidRPr="008D0C63" w:rsidRDefault="003B6034" w:rsidP="000C1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Controle Processual</w:t>
            </w:r>
            <w:r w:rsidRPr="008D0C63">
              <w:rPr>
                <w:rFonts w:ascii="Arial" w:hAnsi="Arial" w:cs="Arial"/>
                <w:sz w:val="20"/>
                <w:szCs w:val="20"/>
              </w:rPr>
              <w:t xml:space="preserve"> – SUPRAM XX</w:t>
            </w:r>
          </w:p>
          <w:p w:rsidR="003B6034" w:rsidRPr="008D0C63" w:rsidRDefault="003B6034" w:rsidP="000C162D">
            <w:pPr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3B6034" w:rsidRPr="0026706A" w:rsidTr="000C162D">
        <w:trPr>
          <w:trHeight w:val="557"/>
          <w:jc w:val="center"/>
        </w:trPr>
        <w:tc>
          <w:tcPr>
            <w:tcW w:w="599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6034" w:rsidRPr="008D0C63" w:rsidRDefault="003B6034" w:rsidP="000C162D">
            <w:pPr>
              <w:snapToGrid w:val="0"/>
              <w:rPr>
                <w:rFonts w:ascii="Arial" w:hAnsi="Arial" w:cs="Arial"/>
                <w:sz w:val="10"/>
                <w:szCs w:val="20"/>
              </w:rPr>
            </w:pPr>
          </w:p>
          <w:p w:rsidR="003B6034" w:rsidRPr="008D0C63" w:rsidRDefault="003B6034" w:rsidP="000C162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D0C63">
              <w:rPr>
                <w:rFonts w:ascii="Arial" w:hAnsi="Arial" w:cs="Arial"/>
                <w:sz w:val="20"/>
                <w:szCs w:val="20"/>
              </w:rPr>
              <w:t xml:space="preserve">Para: </w:t>
            </w:r>
            <w:r w:rsidRPr="008D0C63">
              <w:rPr>
                <w:rFonts w:ascii="Arial" w:hAnsi="Arial" w:cs="Arial"/>
                <w:b/>
                <w:sz w:val="20"/>
                <w:szCs w:val="20"/>
              </w:rPr>
              <w:t>XXXXXXXX</w:t>
            </w:r>
          </w:p>
        </w:tc>
        <w:tc>
          <w:tcPr>
            <w:tcW w:w="33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034" w:rsidRPr="008D0C63" w:rsidRDefault="003B6034" w:rsidP="000C162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C63">
              <w:rPr>
                <w:rFonts w:ascii="Arial" w:hAnsi="Arial" w:cs="Arial"/>
                <w:sz w:val="20"/>
                <w:szCs w:val="20"/>
              </w:rPr>
              <w:t>Unidade Administrativa:</w:t>
            </w:r>
          </w:p>
          <w:p w:rsidR="003B6034" w:rsidRPr="008D0C63" w:rsidRDefault="003B6034" w:rsidP="000C1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C63">
              <w:rPr>
                <w:rFonts w:ascii="Arial" w:hAnsi="Arial" w:cs="Arial"/>
                <w:sz w:val="20"/>
                <w:szCs w:val="20"/>
              </w:rPr>
              <w:t>Superintendente – SUPRAM-XX</w:t>
            </w:r>
          </w:p>
          <w:p w:rsidR="003B6034" w:rsidRPr="008D0C63" w:rsidRDefault="003B6034" w:rsidP="000C16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034" w:rsidRPr="0026706A" w:rsidTr="000C162D">
        <w:trPr>
          <w:trHeight w:val="557"/>
          <w:jc w:val="center"/>
        </w:trPr>
        <w:tc>
          <w:tcPr>
            <w:tcW w:w="931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034" w:rsidRPr="007F5380" w:rsidRDefault="003B6034" w:rsidP="000C16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380">
              <w:rPr>
                <w:rFonts w:ascii="Arial" w:hAnsi="Arial" w:cs="Arial"/>
                <w:sz w:val="20"/>
                <w:szCs w:val="20"/>
              </w:rPr>
              <w:t>Senhor Superintendente,</w:t>
            </w:r>
          </w:p>
          <w:p w:rsidR="003B6034" w:rsidRPr="007F5380" w:rsidRDefault="003B6034" w:rsidP="000C162D">
            <w:pPr>
              <w:tabs>
                <w:tab w:val="left" w:pos="5565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B6034" w:rsidRPr="007F5380" w:rsidRDefault="003B6034" w:rsidP="000C162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380">
              <w:rPr>
                <w:rFonts w:ascii="Arial" w:hAnsi="Arial" w:cs="Arial"/>
                <w:sz w:val="20"/>
                <w:szCs w:val="20"/>
              </w:rPr>
              <w:t xml:space="preserve">Considerando que o empreendimento em questão foi notificado por meio do ofício SUPRAM XXX nº XXXX, de </w:t>
            </w:r>
            <w:proofErr w:type="spellStart"/>
            <w:r w:rsidRPr="007F5380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7F5380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7F5380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7F5380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7F5380">
              <w:rPr>
                <w:rFonts w:ascii="Arial" w:hAnsi="Arial" w:cs="Arial"/>
                <w:sz w:val="20"/>
                <w:szCs w:val="20"/>
              </w:rPr>
              <w:t>xxxx</w:t>
            </w:r>
            <w:proofErr w:type="spellEnd"/>
            <w:r w:rsidRPr="007F5380">
              <w:rPr>
                <w:rFonts w:ascii="Arial" w:hAnsi="Arial" w:cs="Arial"/>
                <w:sz w:val="20"/>
                <w:szCs w:val="20"/>
              </w:rPr>
              <w:t xml:space="preserve">, para proceder à apresentação de informações complementares/quitação de débitos de natureza ambiental/comprovante de pagamento que demonstre sua integral quitação, conforme </w:t>
            </w:r>
            <w:proofErr w:type="spellStart"/>
            <w:proofErr w:type="gramStart"/>
            <w:r w:rsidRPr="007F5380">
              <w:rPr>
                <w:rFonts w:ascii="Arial" w:hAnsi="Arial" w:cs="Arial"/>
                <w:sz w:val="20"/>
                <w:szCs w:val="20"/>
              </w:rPr>
              <w:t>fls.xx</w:t>
            </w:r>
            <w:proofErr w:type="spellEnd"/>
            <w:proofErr w:type="gramEnd"/>
            <w:r w:rsidRPr="007F5380">
              <w:rPr>
                <w:rFonts w:ascii="Arial" w:hAnsi="Arial" w:cs="Arial"/>
                <w:sz w:val="20"/>
                <w:szCs w:val="20"/>
              </w:rPr>
              <w:t xml:space="preserve"> dos autos/ documentos em anexo.</w:t>
            </w:r>
          </w:p>
          <w:p w:rsidR="003B6034" w:rsidRPr="007F5380" w:rsidRDefault="003B6034" w:rsidP="000C162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B6034" w:rsidRPr="007F5380" w:rsidRDefault="003B6034" w:rsidP="000C162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380">
              <w:rPr>
                <w:rFonts w:ascii="Arial" w:hAnsi="Arial" w:cs="Arial"/>
                <w:sz w:val="20"/>
                <w:szCs w:val="20"/>
              </w:rPr>
              <w:t xml:space="preserve">Considerando que tal notificação fora devidamente recebida pelo empreendedor em </w:t>
            </w:r>
            <w:proofErr w:type="spellStart"/>
            <w:r w:rsidRPr="007F5380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7F5380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7F5380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7F5380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7F5380">
              <w:rPr>
                <w:rFonts w:ascii="Arial" w:hAnsi="Arial" w:cs="Arial"/>
                <w:sz w:val="20"/>
                <w:szCs w:val="20"/>
              </w:rPr>
              <w:t>xxxx</w:t>
            </w:r>
            <w:proofErr w:type="spellEnd"/>
            <w:r w:rsidRPr="007F5380">
              <w:rPr>
                <w:rFonts w:ascii="Arial" w:hAnsi="Arial" w:cs="Arial"/>
                <w:sz w:val="20"/>
                <w:szCs w:val="20"/>
              </w:rPr>
              <w:t>, conforme Aviso de Recebimento (AR) anexado aos autos;</w:t>
            </w:r>
          </w:p>
          <w:p w:rsidR="003B6034" w:rsidRPr="007F5380" w:rsidRDefault="003B6034" w:rsidP="000C162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B6034" w:rsidRPr="007F5380" w:rsidRDefault="003B6034" w:rsidP="000C1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380">
              <w:rPr>
                <w:rFonts w:ascii="Arial" w:hAnsi="Arial" w:cs="Arial"/>
                <w:sz w:val="20"/>
                <w:szCs w:val="20"/>
              </w:rPr>
              <w:t>Considerando que o prazo concedido no referido ofício transcorreu sem que fosse juntada a documentação solicitada/fosse efetuada a quitação do débito de natureza ambiental/comprovada seu pagamento.</w:t>
            </w:r>
          </w:p>
          <w:p w:rsidR="003B6034" w:rsidRPr="007F5380" w:rsidRDefault="003B6034" w:rsidP="000C1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B6034" w:rsidRPr="007F5380" w:rsidRDefault="003B6034" w:rsidP="000C16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5380">
              <w:rPr>
                <w:rFonts w:ascii="Arial" w:hAnsi="Arial" w:cs="Arial"/>
                <w:color w:val="000000"/>
                <w:sz w:val="20"/>
                <w:szCs w:val="20"/>
              </w:rPr>
              <w:t>Considerando, desta maneira, que a “</w:t>
            </w:r>
            <w:r w:rsidRPr="007F5380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Administração pode declarar extinto o processo quando exaurida sua finalidade ou quando o </w:t>
            </w:r>
            <w:r w:rsidRPr="007F5380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objeto da decisão se tornar impossível</w:t>
            </w:r>
            <w:r w:rsidRPr="007F5380">
              <w:rPr>
                <w:rFonts w:ascii="Arial" w:hAnsi="Arial" w:cs="Arial"/>
                <w:i/>
                <w:color w:val="000000"/>
                <w:sz w:val="20"/>
                <w:szCs w:val="20"/>
              </w:rPr>
              <w:t>, inútil ou prejudicado por fato superveniente</w:t>
            </w:r>
            <w:r w:rsidRPr="007F5380">
              <w:rPr>
                <w:rFonts w:ascii="Arial" w:hAnsi="Arial" w:cs="Arial"/>
                <w:color w:val="000000"/>
                <w:sz w:val="20"/>
                <w:szCs w:val="20"/>
              </w:rPr>
              <w:t xml:space="preserve">” (Lei </w:t>
            </w:r>
            <w:proofErr w:type="gramStart"/>
            <w:r w:rsidRPr="007F5380">
              <w:rPr>
                <w:rFonts w:ascii="Arial" w:hAnsi="Arial" w:cs="Arial"/>
                <w:color w:val="000000"/>
                <w:sz w:val="20"/>
                <w:szCs w:val="20"/>
              </w:rPr>
              <w:t>n.º</w:t>
            </w:r>
            <w:proofErr w:type="gramEnd"/>
            <w:r w:rsidRPr="007F5380">
              <w:rPr>
                <w:rFonts w:ascii="Arial" w:hAnsi="Arial" w:cs="Arial"/>
                <w:color w:val="000000"/>
                <w:sz w:val="20"/>
                <w:szCs w:val="20"/>
              </w:rPr>
              <w:t xml:space="preserve"> 14.184, de 31.01.2002);</w:t>
            </w:r>
          </w:p>
          <w:p w:rsidR="003B6034" w:rsidRPr="007F5380" w:rsidRDefault="003B6034" w:rsidP="000C16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B6034" w:rsidRPr="007F5380" w:rsidRDefault="003B6034" w:rsidP="000C16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380">
              <w:rPr>
                <w:rFonts w:ascii="Arial" w:hAnsi="Arial" w:cs="Arial"/>
                <w:sz w:val="20"/>
                <w:szCs w:val="20"/>
              </w:rPr>
              <w:t xml:space="preserve">Considerando, por fim, a regra prevista nos artigos 16 e 17 da Resolução CONAMA </w:t>
            </w:r>
            <w:proofErr w:type="gramStart"/>
            <w:r w:rsidRPr="007F5380">
              <w:rPr>
                <w:rFonts w:ascii="Arial" w:hAnsi="Arial" w:cs="Arial"/>
                <w:sz w:val="20"/>
                <w:szCs w:val="20"/>
              </w:rPr>
              <w:t>n.º</w:t>
            </w:r>
            <w:proofErr w:type="gramEnd"/>
            <w:r w:rsidRPr="007F5380">
              <w:rPr>
                <w:rFonts w:ascii="Arial" w:hAnsi="Arial" w:cs="Arial"/>
                <w:sz w:val="20"/>
                <w:szCs w:val="20"/>
              </w:rPr>
              <w:t xml:space="preserve"> 237, de 19 de dezembro de 1997 e art. 20 do Decreto n.º 44.844/08.   </w:t>
            </w:r>
          </w:p>
          <w:p w:rsidR="003B6034" w:rsidRPr="007F5380" w:rsidRDefault="003B6034" w:rsidP="000C16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B6034" w:rsidRPr="007F5380" w:rsidRDefault="003B6034" w:rsidP="000C16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380">
              <w:rPr>
                <w:rFonts w:ascii="Arial" w:hAnsi="Arial" w:cs="Arial"/>
                <w:sz w:val="20"/>
                <w:szCs w:val="20"/>
              </w:rPr>
              <w:t>Recomendamos o arquivamento do presente processo administrativo.</w:t>
            </w:r>
          </w:p>
          <w:p w:rsidR="003B6034" w:rsidRPr="007F5380" w:rsidRDefault="003B6034" w:rsidP="000C16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B6034" w:rsidRPr="00742BFB" w:rsidRDefault="003B6034" w:rsidP="000C16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2BFB">
              <w:rPr>
                <w:rFonts w:ascii="Arial" w:hAnsi="Arial" w:cs="Arial"/>
                <w:sz w:val="20"/>
                <w:szCs w:val="20"/>
              </w:rPr>
              <w:t>Remeta-se os dados do mesmo à Diretoria Regional de Fiscalização Ambiental para fiscalização e apuração de eventuais infrações ambientais.</w:t>
            </w:r>
          </w:p>
          <w:p w:rsidR="003B6034" w:rsidRPr="00742BFB" w:rsidRDefault="003B6034" w:rsidP="000C16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B6034" w:rsidRPr="00742BFB" w:rsidRDefault="003B6034" w:rsidP="000C16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2BFB">
              <w:rPr>
                <w:rFonts w:ascii="Arial" w:hAnsi="Arial" w:cs="Arial"/>
                <w:sz w:val="20"/>
                <w:szCs w:val="20"/>
              </w:rPr>
              <w:t>Caso tenha sido apurado débito de natureza ambiental, remeta-se os autos à Advocacia Regional do Estado – ARE, para inscrição do débito em dívida ativa do Estado.</w:t>
            </w:r>
          </w:p>
          <w:p w:rsidR="003B6034" w:rsidRPr="007F5380" w:rsidRDefault="003B6034" w:rsidP="000C1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B6034" w:rsidRPr="007F5380" w:rsidRDefault="003B6034" w:rsidP="000C162D">
            <w:pPr>
              <w:tabs>
                <w:tab w:val="left" w:pos="33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380">
              <w:rPr>
                <w:rFonts w:ascii="Arial" w:hAnsi="Arial" w:cs="Arial"/>
                <w:sz w:val="20"/>
                <w:szCs w:val="20"/>
              </w:rPr>
              <w:t>____________________________</w:t>
            </w:r>
          </w:p>
          <w:p w:rsidR="003B6034" w:rsidRPr="008D0C63" w:rsidRDefault="003B6034" w:rsidP="000C162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Controle Processual - SUPRAM</w:t>
            </w:r>
            <w:r w:rsidRPr="007F5380">
              <w:rPr>
                <w:rFonts w:ascii="Arial" w:hAnsi="Arial" w:cs="Arial"/>
                <w:sz w:val="20"/>
                <w:szCs w:val="20"/>
              </w:rPr>
              <w:t xml:space="preserve"> XXXX</w:t>
            </w:r>
          </w:p>
        </w:tc>
      </w:tr>
    </w:tbl>
    <w:p w:rsidR="00DE7CEF" w:rsidRDefault="00DE7CEF"/>
    <w:sectPr w:rsidR="00DE7CEF" w:rsidSect="00B36CF4">
      <w:type w:val="continuous"/>
      <w:pgSz w:w="11907" w:h="16840" w:code="9"/>
      <w:pgMar w:top="1814" w:right="1134" w:bottom="1134" w:left="1701" w:header="284" w:footer="44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34"/>
    <w:rsid w:val="003B6034"/>
    <w:rsid w:val="00B36CF4"/>
    <w:rsid w:val="00DE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E75D281-6F64-4D55-B5C3-4B5C38ED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Coelho Naves</dc:creator>
  <cp:keywords/>
  <dc:description/>
  <cp:lastModifiedBy>Vanessa Coelho Naves</cp:lastModifiedBy>
  <cp:revision>1</cp:revision>
  <dcterms:created xsi:type="dcterms:W3CDTF">2017-05-05T15:21:00Z</dcterms:created>
  <dcterms:modified xsi:type="dcterms:W3CDTF">2017-05-05T15:21:00Z</dcterms:modified>
</cp:coreProperties>
</file>